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Name___________________________________________________ Period _____________________________Date_____________________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Rubric for Using Student Assessment Data Project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6350</wp:posOffset>
                </wp:positionV>
                <wp:extent cx="83731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5pt" to="653.7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1725930</wp:posOffset>
                </wp:positionV>
                <wp:extent cx="83731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35.9pt" to="653.7pt,13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2411730</wp:posOffset>
                </wp:positionV>
                <wp:extent cx="83731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89.9pt" to="653.7pt,189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3285490</wp:posOffset>
                </wp:positionV>
                <wp:extent cx="83731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58.7pt" to="653.7pt,258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0" cy="528510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8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25pt" to="-5.3999pt,416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3982085</wp:posOffset>
                </wp:positionV>
                <wp:extent cx="83731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13.55pt" to="653.7pt,313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8299450</wp:posOffset>
                </wp:positionH>
                <wp:positionV relativeFrom="paragraph">
                  <wp:posOffset>3175</wp:posOffset>
                </wp:positionV>
                <wp:extent cx="0" cy="52851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8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3.5pt,0.25pt" to="653.5pt,416.4pt" o:allowincell="f" strokecolor="#000000" strokeweight="0.48pt"/>
            </w:pict>
          </mc:Fallback>
        </mc:AlternateConten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Task Description: Create an instructional tool based on the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STAAR® Student Report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and with the assistance of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Texas Essential Knowledge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and Skills (TEKS) for Grade 3 </w:t>
      </w:r>
      <w:r>
        <w:rPr>
          <w:rFonts w:ascii="Arial" w:cs="Arial" w:eastAsia="Arial" w:hAnsi="Arial"/>
          <w:sz w:val="20"/>
          <w:szCs w:val="20"/>
          <w:color w:val="auto"/>
        </w:rPr>
        <w:t>and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STAAR® Third Grade Reading Assessment </w:t>
      </w:r>
      <w:r>
        <w:rPr>
          <w:rFonts w:ascii="Arial" w:cs="Arial" w:eastAsia="Arial" w:hAnsi="Arial"/>
          <w:sz w:val="20"/>
          <w:szCs w:val="20"/>
          <w:color w:val="auto"/>
        </w:rPr>
        <w:t>handouts. The instructional tool should consist of three to four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strategies/concepts related to the TEKS and reading categories. Your project should include: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1080" w:right="6860" w:hanging="720"/>
        <w:spacing w:after="0" w:line="236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An analysis of the data on the Reading Reporting Categories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o </w:t>
      </w:r>
      <w:r>
        <w:rPr>
          <w:rFonts w:ascii="Arial" w:cs="Arial" w:eastAsia="Arial" w:hAnsi="Arial"/>
          <w:sz w:val="20"/>
          <w:szCs w:val="20"/>
          <w:color w:val="auto"/>
        </w:rPr>
        <w:t>Understanding Across Genres</w:t>
      </w:r>
    </w:p>
    <w:p>
      <w:pPr>
        <w:spacing w:after="0" w:line="1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108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o  </w:t>
      </w:r>
      <w:r>
        <w:rPr>
          <w:rFonts w:ascii="Arial" w:cs="Arial" w:eastAsia="Arial" w:hAnsi="Arial"/>
          <w:sz w:val="20"/>
          <w:szCs w:val="20"/>
          <w:color w:val="auto"/>
        </w:rPr>
        <w:t>Understanding/Analysis of Literary Texts</w:t>
      </w:r>
    </w:p>
    <w:p>
      <w:pPr>
        <w:spacing w:after="0" w:line="1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108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o  </w:t>
      </w:r>
      <w:r>
        <w:rPr>
          <w:rFonts w:ascii="Arial" w:cs="Arial" w:eastAsia="Arial" w:hAnsi="Arial"/>
          <w:sz w:val="20"/>
          <w:szCs w:val="20"/>
          <w:color w:val="auto"/>
        </w:rPr>
        <w:t>Understanding/Analysis of Informational Texts</w:t>
      </w:r>
    </w:p>
    <w:p>
      <w:pPr>
        <w:spacing w:after="0" w:line="3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Correlation of the Reading Reporting Categories to specific third grade TEKS</w:t>
      </w:r>
    </w:p>
    <w:p>
      <w:pPr>
        <w:spacing w:after="0" w:line="3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Three to four strategies/concepts to increase student’s reading performance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99060</wp:posOffset>
                </wp:positionV>
                <wp:extent cx="0" cy="35655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6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2pt,7.8pt" to="130.2pt,28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99060</wp:posOffset>
                </wp:positionV>
                <wp:extent cx="0" cy="35655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65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.05pt,7.8pt" to="161.05pt,288.55pt" o:allowincell="f" strokecolor="#000000" strokeweight="0.4799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2960"/>
          </w:cols>
          <w:pgMar w:left="1440" w:top="714" w:right="1440" w:bottom="15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Criteria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Quality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Analysis/Instructional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Tool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Correlation of TEKS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Strategies/Concepts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right="2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Grammar, Usage, Mechanics, Spelling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tbl>
      <w:tblPr>
        <w:tblLayout w:type="fixed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weight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25%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25%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25%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25%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8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Exemplary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Accomplished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Developing</w:t>
            </w:r>
          </w:p>
        </w:tc>
        <w:tc>
          <w:tcPr>
            <w:tcW w:w="21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Beginning</w:t>
            </w:r>
          </w:p>
        </w:tc>
      </w:tr>
      <w:tr>
        <w:trPr>
          <w:trHeight w:val="35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216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</w:tr>
      <w:tr>
        <w:trPr>
          <w:trHeight w:val="858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Directly relevant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Somewhat relevant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Remotely related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Totally unrelated</w:t>
            </w:r>
          </w:p>
        </w:tc>
      </w:tr>
      <w:tr>
        <w:trPr>
          <w:trHeight w:val="231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Supporting details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Some details are non-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Do not support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Unable to find</w:t>
            </w:r>
          </w:p>
        </w:tc>
      </w:tr>
      <w:tr>
        <w:trPr>
          <w:trHeight w:val="22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specific to categories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supporting to the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categories</w:t>
            </w:r>
          </w:p>
        </w:tc>
        <w:tc>
          <w:tcPr>
            <w:tcW w:w="216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specific details</w:t>
            </w:r>
          </w:p>
        </w:tc>
      </w:tr>
      <w:tr>
        <w:trPr>
          <w:trHeight w:val="23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categories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77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Good correlation;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Correlation of TEKS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Some correlation of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w w:val="98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 xml:space="preserve"> Poorly correlation of</w:t>
            </w:r>
          </w:p>
        </w:tc>
      </w:tr>
      <w:tr>
        <w:trPr>
          <w:trHeight w:val="22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TEKS are logically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are somewhat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TEKS</w:t>
            </w:r>
          </w:p>
        </w:tc>
        <w:tc>
          <w:tcPr>
            <w:tcW w:w="216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TEKS; no logical</w:t>
            </w:r>
          </w:p>
        </w:tc>
      </w:tr>
      <w:tr>
        <w:trPr>
          <w:trHeight w:val="23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placed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inadequate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connection</w:t>
            </w:r>
          </w:p>
        </w:tc>
      </w:tr>
      <w:tr>
        <w:trPr>
          <w:trHeight w:val="644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Strategies/concepts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Some (2)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One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w w:val="98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 xml:space="preserve"> No strategy/concept</w:t>
            </w:r>
          </w:p>
        </w:tc>
      </w:tr>
      <w:tr>
        <w:trPr>
          <w:trHeight w:val="22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are aligned and varied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strategies/concepts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strategy/concept is</w:t>
            </w:r>
          </w:p>
        </w:tc>
        <w:tc>
          <w:tcPr>
            <w:tcW w:w="216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included in project</w:t>
            </w:r>
          </w:p>
        </w:tc>
      </w:tr>
      <w:tr>
        <w:trPr>
          <w:trHeight w:val="23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(3-4)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are aligned and varied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aligned and varied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78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No errors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Only one or two errors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More than two errors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9"/>
                <w:szCs w:val="39"/>
                <w:color w:val="auto"/>
                <w:vertAlign w:val="superscript"/>
              </w:rPr>
              <w:t>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Numerous errors</w:t>
            </w:r>
          </w:p>
        </w:tc>
      </w:tr>
      <w:tr>
        <w:trPr>
          <w:trHeight w:val="22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3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distract from</w:t>
            </w:r>
          </w:p>
        </w:tc>
      </w:tr>
      <w:tr>
        <w:trPr>
          <w:trHeight w:val="230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understanding</w:t>
            </w:r>
          </w:p>
        </w:tc>
      </w:tr>
      <w:tr>
        <w:trPr>
          <w:trHeight w:val="178"/>
        </w:trPr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-2192020</wp:posOffset>
                </wp:positionH>
                <wp:positionV relativeFrom="paragraph">
                  <wp:posOffset>-655320</wp:posOffset>
                </wp:positionV>
                <wp:extent cx="83731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2.5999pt,-51.5999pt" to="486.7pt,-51.5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-2192020</wp:posOffset>
                </wp:positionH>
                <wp:positionV relativeFrom="paragraph">
                  <wp:posOffset>-2540</wp:posOffset>
                </wp:positionV>
                <wp:extent cx="83731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2.5999pt,-0.1999pt" to="486.7pt,-0.1999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5840" w:h="12240" w:orient="landscape"/>
          <w:cols w:equalWidth="0" w:num="3">
            <w:col w:w="2500" w:space="220"/>
            <w:col w:w="400" w:space="220"/>
            <w:col w:w="9620"/>
          </w:cols>
          <w:pgMar w:left="1440" w:top="714" w:right="1440" w:bottom="159" w:gutter="0" w:footer="0" w:header="0"/>
          <w:type w:val="continuous"/>
        </w:sectPr>
      </w:pP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tabs>
          <w:tab w:leader="none" w:pos="320" w:val="left"/>
          <w:tab w:leader="none" w:pos="320" w:val="left"/>
          <w:tab w:leader="none" w:pos="320" w:val="left"/>
          <w:tab w:leader="none" w:pos="420" w:val="left"/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Assignment Score 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+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Beyonder/Bonus ______________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=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Final Score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________________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Using Student Assessment Data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Copyright © Texas Education Agency, 2015. All rights reserved.</w:t>
      </w:r>
    </w:p>
    <w:sectPr>
      <w:pgSz w:w="15840" w:h="12240" w:orient="landscape"/>
      <w:cols w:equalWidth="0" w:num="1">
        <w:col w:w="12960"/>
      </w:cols>
      <w:pgMar w:left="1440" w:top="714" w:right="1440" w:bottom="15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2017-06-01T15:16:37Z</dcterms:created>
  <dcterms:modified xsi:type="dcterms:W3CDTF">2017-06-01T15:16:37Z</dcterms:modified>
</cp:coreProperties>
</file>